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548" w:rsidRDefault="00734548" w:rsidP="007345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4548">
        <w:rPr>
          <w:rFonts w:ascii="Times New Roman" w:hAnsi="Times New Roman" w:cs="Times New Roman"/>
          <w:b/>
          <w:sz w:val="28"/>
          <w:szCs w:val="28"/>
        </w:rPr>
        <w:t>ПОЯСНЮВАЛЬНА ЗАПИСКА</w:t>
      </w:r>
    </w:p>
    <w:p w:rsidR="00734548" w:rsidRPr="00D657A0" w:rsidRDefault="00734548" w:rsidP="007345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до проекту рішення «</w:t>
      </w:r>
      <w:r w:rsidRPr="00734548">
        <w:rPr>
          <w:rFonts w:ascii="Times New Roman" w:hAnsi="Times New Roman" w:cs="Times New Roman"/>
          <w:b/>
          <w:sz w:val="28"/>
          <w:szCs w:val="28"/>
        </w:rPr>
        <w:t>Про внесення змін до бюджету Нетішинської міської тер</w:t>
      </w:r>
      <w:r>
        <w:rPr>
          <w:rFonts w:ascii="Times New Roman" w:hAnsi="Times New Roman" w:cs="Times New Roman"/>
          <w:b/>
          <w:sz w:val="28"/>
          <w:szCs w:val="28"/>
        </w:rPr>
        <w:t>иторіальної громади на 202</w:t>
      </w:r>
      <w:r w:rsidR="001B2CE7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рік»</w:t>
      </w:r>
      <w:r w:rsidR="00D657A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</w:t>
      </w:r>
      <w:r w:rsidR="00637EF7">
        <w:rPr>
          <w:rFonts w:ascii="Times New Roman" w:hAnsi="Times New Roman" w:cs="Times New Roman"/>
          <w:b/>
          <w:sz w:val="28"/>
          <w:szCs w:val="28"/>
          <w:lang w:val="uk-UA"/>
        </w:rPr>
        <w:t>06</w:t>
      </w:r>
      <w:r w:rsidR="00D657A0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 w:rsidR="00637EF7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="00D657A0">
        <w:rPr>
          <w:rFonts w:ascii="Times New Roman" w:hAnsi="Times New Roman" w:cs="Times New Roman"/>
          <w:b/>
          <w:sz w:val="28"/>
          <w:szCs w:val="28"/>
          <w:lang w:val="uk-UA"/>
        </w:rPr>
        <w:t>.2022)</w:t>
      </w:r>
    </w:p>
    <w:p w:rsidR="00734548" w:rsidRDefault="00734548" w:rsidP="007345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34548" w:rsidRPr="00993C78" w:rsidRDefault="00734548" w:rsidP="00993C7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93C78">
        <w:rPr>
          <w:rFonts w:ascii="Times New Roman" w:hAnsi="Times New Roman" w:cs="Times New Roman"/>
          <w:i/>
          <w:sz w:val="28"/>
          <w:szCs w:val="28"/>
          <w:lang w:val="uk-UA"/>
        </w:rPr>
        <w:t>І. Обґрунтування необхідності прийняття змін до бюджету Нетішинської міської територіальної громади</w:t>
      </w:r>
    </w:p>
    <w:p w:rsidR="00C8451E" w:rsidRDefault="00734548" w:rsidP="00497A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</w:pPr>
      <w:r w:rsidRPr="00734548">
        <w:rPr>
          <w:rFonts w:ascii="Times New Roman" w:hAnsi="Times New Roman" w:cs="Times New Roman"/>
          <w:sz w:val="28"/>
          <w:szCs w:val="28"/>
          <w:lang w:val="uk-UA"/>
        </w:rPr>
        <w:t xml:space="preserve">Проект рішення розроблений з метою </w:t>
      </w:r>
      <w:r w:rsidR="002542AD">
        <w:rPr>
          <w:rFonts w:ascii="Times New Roman" w:hAnsi="Times New Roman" w:cs="Times New Roman"/>
          <w:sz w:val="28"/>
          <w:szCs w:val="28"/>
          <w:lang w:val="uk-UA"/>
        </w:rPr>
        <w:t>вирішення окремих проблемних питань</w:t>
      </w:r>
      <w:r w:rsidR="00105056" w:rsidRPr="00105056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Нетішинської міської територіальної громади </w:t>
      </w:r>
    </w:p>
    <w:p w:rsidR="00734548" w:rsidRPr="00993C78" w:rsidRDefault="00734548" w:rsidP="00D657A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93C78">
        <w:rPr>
          <w:rFonts w:ascii="Times New Roman" w:hAnsi="Times New Roman" w:cs="Times New Roman"/>
          <w:i/>
          <w:sz w:val="28"/>
          <w:szCs w:val="28"/>
          <w:lang w:val="uk-UA"/>
        </w:rPr>
        <w:t>ІІ. Стан нормативно-правової бази у даній сфері правового регулювання</w:t>
      </w:r>
    </w:p>
    <w:p w:rsidR="00D657A0" w:rsidRDefault="00C8451E" w:rsidP="00D657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0B3A">
        <w:rPr>
          <w:rFonts w:ascii="Times New Roman" w:hAnsi="Times New Roman" w:cs="Times New Roman"/>
          <w:sz w:val="28"/>
          <w:szCs w:val="28"/>
          <w:lang w:val="uk-UA"/>
        </w:rPr>
        <w:t>Указ Президента України від 24 лютого 2022 року № 64 «Про введення воєнного стану в Україні»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497A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34548">
        <w:rPr>
          <w:rFonts w:ascii="Times New Roman" w:hAnsi="Times New Roman" w:cs="Times New Roman"/>
          <w:sz w:val="28"/>
          <w:szCs w:val="28"/>
          <w:lang w:val="uk-UA"/>
        </w:rPr>
        <w:t xml:space="preserve">Бюджетний кодекс України, закони України </w:t>
      </w:r>
      <w:r w:rsidR="00C75A19">
        <w:rPr>
          <w:rFonts w:ascii="Times New Roman" w:hAnsi="Times New Roman" w:cs="Times New Roman"/>
          <w:sz w:val="28"/>
          <w:szCs w:val="28"/>
          <w:lang w:val="uk-UA"/>
        </w:rPr>
        <w:br/>
        <w:t>від 15 березня 2022 року № 2134-ІХ</w:t>
      </w:r>
      <w:r w:rsidR="00C75A19" w:rsidRPr="00C845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8451E">
        <w:rPr>
          <w:rFonts w:ascii="Times New Roman" w:hAnsi="Times New Roman" w:cs="Times New Roman"/>
          <w:sz w:val="28"/>
          <w:szCs w:val="28"/>
          <w:lang w:val="uk-UA"/>
        </w:rPr>
        <w:t xml:space="preserve">«Про внесення змін до розділу </w:t>
      </w:r>
      <w:r w:rsidRPr="00C8451E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C8451E">
        <w:rPr>
          <w:rFonts w:ascii="Times New Roman" w:hAnsi="Times New Roman" w:cs="Times New Roman"/>
          <w:sz w:val="28"/>
          <w:szCs w:val="28"/>
          <w:lang w:val="uk-UA"/>
        </w:rPr>
        <w:t>І «Прикінцеві та перехідні положення» Бюджетного кодексу України та інших законодавчи</w:t>
      </w:r>
      <w:r w:rsidR="00C75A19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Pr="00C8451E">
        <w:rPr>
          <w:rFonts w:ascii="Times New Roman" w:hAnsi="Times New Roman" w:cs="Times New Roman"/>
          <w:sz w:val="28"/>
          <w:szCs w:val="28"/>
          <w:lang w:val="uk-UA"/>
        </w:rPr>
        <w:t xml:space="preserve"> актів</w:t>
      </w:r>
      <w:r w:rsidR="00C75A19">
        <w:rPr>
          <w:rFonts w:ascii="Times New Roman" w:hAnsi="Times New Roman" w:cs="Times New Roman"/>
          <w:sz w:val="28"/>
          <w:szCs w:val="28"/>
          <w:lang w:val="uk-UA"/>
        </w:rPr>
        <w:t xml:space="preserve"> України</w:t>
      </w:r>
      <w:r w:rsidRPr="00C8451E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7345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5A19">
        <w:rPr>
          <w:rFonts w:ascii="Times New Roman" w:hAnsi="Times New Roman" w:cs="Times New Roman"/>
          <w:sz w:val="28"/>
          <w:szCs w:val="28"/>
          <w:lang w:val="uk-UA"/>
        </w:rPr>
        <w:t>від 15 березня 2022 року № 2120-ІХ «</w:t>
      </w:r>
      <w:r w:rsidR="00D264A4">
        <w:rPr>
          <w:rFonts w:ascii="Times New Roman" w:hAnsi="Times New Roman" w:cs="Times New Roman"/>
          <w:sz w:val="28"/>
          <w:szCs w:val="28"/>
          <w:lang w:val="uk-UA"/>
        </w:rPr>
        <w:t>Про внесення змін до Податкового кодексу України та інших законодавчих актів України щодо дії норм на період дії воєнного стану»</w:t>
      </w:r>
      <w:r w:rsidR="00C75A1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264A4" w:rsidRPr="007345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34548">
        <w:rPr>
          <w:rFonts w:ascii="Times New Roman" w:hAnsi="Times New Roman" w:cs="Times New Roman"/>
          <w:sz w:val="28"/>
          <w:szCs w:val="28"/>
          <w:lang w:val="uk-UA"/>
        </w:rPr>
        <w:t xml:space="preserve">«Про </w:t>
      </w:r>
      <w:r>
        <w:rPr>
          <w:rFonts w:ascii="Times New Roman" w:hAnsi="Times New Roman" w:cs="Times New Roman"/>
          <w:sz w:val="28"/>
          <w:szCs w:val="28"/>
          <w:lang w:val="uk-UA"/>
        </w:rPr>
        <w:t>Державний бюджет України на 2022</w:t>
      </w:r>
      <w:r w:rsidRPr="00734548">
        <w:rPr>
          <w:rFonts w:ascii="Times New Roman" w:hAnsi="Times New Roman" w:cs="Times New Roman"/>
          <w:sz w:val="28"/>
          <w:szCs w:val="28"/>
          <w:lang w:val="uk-UA"/>
        </w:rPr>
        <w:t xml:space="preserve"> рік»,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34548">
        <w:rPr>
          <w:rFonts w:ascii="Times New Roman" w:hAnsi="Times New Roman" w:cs="Times New Roman"/>
          <w:sz w:val="28"/>
          <w:szCs w:val="28"/>
          <w:lang w:val="uk-UA"/>
        </w:rPr>
        <w:t>«Про місцеве самоврядування в Україні</w:t>
      </w:r>
      <w:r w:rsidRPr="00497A9C">
        <w:rPr>
          <w:rFonts w:ascii="Times New Roman" w:hAnsi="Times New Roman" w:cs="Times New Roman"/>
          <w:sz w:val="28"/>
          <w:szCs w:val="28"/>
          <w:lang w:val="uk-UA"/>
        </w:rPr>
        <w:t>»,</w:t>
      </w:r>
      <w:r w:rsidRPr="002F0B3A">
        <w:rPr>
          <w:lang w:val="uk-UA"/>
        </w:rPr>
        <w:t xml:space="preserve"> </w:t>
      </w:r>
      <w:r w:rsidRPr="002F0B3A">
        <w:rPr>
          <w:rFonts w:ascii="Times New Roman" w:hAnsi="Times New Roman" w:cs="Times New Roman"/>
          <w:sz w:val="28"/>
          <w:szCs w:val="28"/>
          <w:lang w:val="uk-UA"/>
        </w:rPr>
        <w:t>постанов</w:t>
      </w:r>
      <w:r w:rsidR="002542AD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2F0B3A">
        <w:rPr>
          <w:rFonts w:ascii="Times New Roman" w:hAnsi="Times New Roman" w:cs="Times New Roman"/>
          <w:sz w:val="28"/>
          <w:szCs w:val="28"/>
          <w:lang w:val="uk-UA"/>
        </w:rPr>
        <w:t xml:space="preserve"> Кабінету Міністрів України </w:t>
      </w:r>
      <w:r w:rsidR="002542AD">
        <w:rPr>
          <w:rFonts w:ascii="Times New Roman" w:hAnsi="Times New Roman" w:cs="Times New Roman"/>
          <w:sz w:val="28"/>
          <w:szCs w:val="28"/>
          <w:lang w:val="uk-UA"/>
        </w:rPr>
        <w:t xml:space="preserve">від 28 лютого 2022 року № 165 «Деякі питання реалізації прав, свобод і законних інтересів фізичних та юридичних осіб», </w:t>
      </w:r>
      <w:r w:rsidRPr="002F0B3A">
        <w:rPr>
          <w:rFonts w:ascii="Times New Roman" w:hAnsi="Times New Roman" w:cs="Times New Roman"/>
          <w:sz w:val="28"/>
          <w:szCs w:val="28"/>
          <w:lang w:val="uk-UA"/>
        </w:rPr>
        <w:t>від 11 березня 2022 року № 252 «Деякі питання формування та виконання місцевих бюджетів у період воєнного стану»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734548" w:rsidRPr="00497A9C">
        <w:rPr>
          <w:rFonts w:ascii="Times New Roman" w:hAnsi="Times New Roman" w:cs="Times New Roman"/>
          <w:sz w:val="28"/>
          <w:szCs w:val="28"/>
          <w:lang w:val="uk-UA"/>
        </w:rPr>
        <w:t xml:space="preserve">рішення </w:t>
      </w:r>
      <w:r w:rsidR="001B2CE7" w:rsidRPr="00497A9C">
        <w:rPr>
          <w:rFonts w:ascii="Times New Roman" w:hAnsi="Times New Roman" w:cs="Times New Roman"/>
          <w:sz w:val="28"/>
          <w:szCs w:val="28"/>
          <w:lang w:val="uk-UA"/>
        </w:rPr>
        <w:t>вісімнадцятої се</w:t>
      </w:r>
      <w:r w:rsidR="001B2CE7" w:rsidRPr="001B2CE7">
        <w:rPr>
          <w:rFonts w:ascii="Times New Roman" w:hAnsi="Times New Roman" w:cs="Times New Roman"/>
          <w:sz w:val="28"/>
          <w:szCs w:val="28"/>
          <w:lang w:val="uk-UA"/>
        </w:rPr>
        <w:t>сії</w:t>
      </w:r>
      <w:r w:rsidR="001B2C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34548" w:rsidRPr="00734548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993C78">
        <w:rPr>
          <w:rFonts w:ascii="Times New Roman" w:hAnsi="Times New Roman" w:cs="Times New Roman"/>
          <w:sz w:val="28"/>
          <w:szCs w:val="28"/>
          <w:lang w:val="uk-UA"/>
        </w:rPr>
        <w:t>етішинської міської ради</w:t>
      </w:r>
      <w:r w:rsidR="00734548" w:rsidRPr="00734548">
        <w:rPr>
          <w:rFonts w:ascii="Times New Roman" w:hAnsi="Times New Roman" w:cs="Times New Roman"/>
          <w:sz w:val="28"/>
          <w:szCs w:val="28"/>
          <w:lang w:val="uk-UA"/>
        </w:rPr>
        <w:t xml:space="preserve"> VІІ</w:t>
      </w:r>
      <w:r w:rsidR="00993C78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34548" w:rsidRPr="00734548">
        <w:rPr>
          <w:rFonts w:ascii="Times New Roman" w:hAnsi="Times New Roman" w:cs="Times New Roman"/>
          <w:sz w:val="28"/>
          <w:szCs w:val="28"/>
          <w:lang w:val="uk-UA"/>
        </w:rPr>
        <w:t xml:space="preserve"> скли</w:t>
      </w:r>
      <w:r w:rsidR="001B2CE7">
        <w:rPr>
          <w:rFonts w:ascii="Times New Roman" w:hAnsi="Times New Roman" w:cs="Times New Roman"/>
          <w:sz w:val="28"/>
          <w:szCs w:val="28"/>
          <w:lang w:val="uk-UA"/>
        </w:rPr>
        <w:t>кання від</w:t>
      </w:r>
      <w:r w:rsidR="003A18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5A19">
        <w:rPr>
          <w:rFonts w:ascii="Times New Roman" w:hAnsi="Times New Roman" w:cs="Times New Roman"/>
          <w:sz w:val="28"/>
          <w:szCs w:val="28"/>
          <w:lang w:val="uk-UA"/>
        </w:rPr>
        <w:br/>
      </w:r>
      <w:r w:rsidR="001B2CE7" w:rsidRPr="001B2CE7">
        <w:rPr>
          <w:rFonts w:ascii="Times New Roman" w:hAnsi="Times New Roman" w:cs="Times New Roman"/>
          <w:sz w:val="28"/>
          <w:szCs w:val="28"/>
          <w:lang w:val="uk-UA"/>
        </w:rPr>
        <w:t xml:space="preserve">23 грудня 2021 року № 18/1207 </w:t>
      </w:r>
      <w:r w:rsidR="00993C78" w:rsidRPr="001B2CE7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734548" w:rsidRPr="00734548">
        <w:rPr>
          <w:rFonts w:ascii="Times New Roman" w:hAnsi="Times New Roman" w:cs="Times New Roman"/>
          <w:sz w:val="28"/>
          <w:szCs w:val="28"/>
          <w:lang w:val="uk-UA"/>
        </w:rPr>
        <w:t xml:space="preserve">Про бюджет Нетішинської міської </w:t>
      </w:r>
      <w:r w:rsidR="001B2CE7">
        <w:rPr>
          <w:rFonts w:ascii="Times New Roman" w:hAnsi="Times New Roman" w:cs="Times New Roman"/>
          <w:sz w:val="28"/>
          <w:szCs w:val="28"/>
          <w:lang w:val="uk-UA"/>
        </w:rPr>
        <w:t>територіальної громади на 2022</w:t>
      </w:r>
      <w:r w:rsidR="00993C78">
        <w:rPr>
          <w:rFonts w:ascii="Times New Roman" w:hAnsi="Times New Roman" w:cs="Times New Roman"/>
          <w:sz w:val="28"/>
          <w:szCs w:val="28"/>
          <w:lang w:val="uk-UA"/>
        </w:rPr>
        <w:t xml:space="preserve"> рік»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CC592E">
        <w:rPr>
          <w:rFonts w:ascii="Times New Roman" w:hAnsi="Times New Roman" w:cs="Times New Roman"/>
          <w:sz w:val="28"/>
          <w:szCs w:val="28"/>
          <w:lang w:val="uk-UA"/>
        </w:rPr>
        <w:t>лист</w:t>
      </w:r>
      <w:r w:rsidR="00783B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37EF7">
        <w:rPr>
          <w:rFonts w:ascii="Times New Roman" w:hAnsi="Times New Roman" w:cs="Times New Roman"/>
          <w:sz w:val="28"/>
          <w:szCs w:val="28"/>
          <w:lang w:val="uk-UA"/>
        </w:rPr>
        <w:t>департаменту освіти, науки, молоді та спорту Хмельницької обласної адміністрації від 02.05.2022 №570-41/2022</w:t>
      </w:r>
      <w:r w:rsidR="00783B7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бюджетн</w:t>
      </w:r>
      <w:r w:rsidR="00637EF7">
        <w:rPr>
          <w:rFonts w:ascii="Times New Roman" w:hAnsi="Times New Roman" w:cs="Times New Roman"/>
          <w:sz w:val="28"/>
          <w:szCs w:val="28"/>
          <w:lang w:val="uk-UA"/>
        </w:rPr>
        <w:t>ий запит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вик</w:t>
      </w:r>
      <w:r w:rsidR="00637EF7">
        <w:rPr>
          <w:rFonts w:ascii="Times New Roman" w:hAnsi="Times New Roman" w:cs="Times New Roman"/>
          <w:sz w:val="28"/>
          <w:szCs w:val="28"/>
          <w:lang w:val="uk-UA"/>
        </w:rPr>
        <w:t>онавчого комітету міської ради.</w:t>
      </w:r>
    </w:p>
    <w:p w:rsidR="00734548" w:rsidRPr="00993C78" w:rsidRDefault="00734548" w:rsidP="00D657A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93C78">
        <w:rPr>
          <w:rFonts w:ascii="Times New Roman" w:hAnsi="Times New Roman" w:cs="Times New Roman"/>
          <w:i/>
          <w:sz w:val="28"/>
          <w:szCs w:val="28"/>
          <w:lang w:val="uk-UA"/>
        </w:rPr>
        <w:t>ІІІ. Фінансово-економічне обґрунтування</w:t>
      </w:r>
    </w:p>
    <w:p w:rsidR="00D657A0" w:rsidRDefault="00E26C12" w:rsidP="00637EF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Враховуючи </w:t>
      </w:r>
      <w:r w:rsidR="002542AD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C8451E">
        <w:rPr>
          <w:rFonts w:ascii="Times New Roman" w:hAnsi="Times New Roman" w:cs="Times New Roman"/>
          <w:sz w:val="28"/>
          <w:szCs w:val="28"/>
          <w:lang w:val="uk-UA"/>
        </w:rPr>
        <w:t>акон</w:t>
      </w:r>
      <w:r w:rsidR="00C75A19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C8451E" w:rsidRPr="00734548">
        <w:rPr>
          <w:rFonts w:ascii="Times New Roman" w:hAnsi="Times New Roman" w:cs="Times New Roman"/>
          <w:sz w:val="28"/>
          <w:szCs w:val="28"/>
          <w:lang w:val="uk-UA"/>
        </w:rPr>
        <w:t xml:space="preserve"> України </w:t>
      </w:r>
      <w:r w:rsidR="00C8451E" w:rsidRPr="00C8451E">
        <w:rPr>
          <w:rFonts w:ascii="Times New Roman" w:hAnsi="Times New Roman" w:cs="Times New Roman"/>
          <w:sz w:val="28"/>
          <w:szCs w:val="28"/>
          <w:lang w:val="uk-UA"/>
        </w:rPr>
        <w:t xml:space="preserve">«Про внесення змін до розділу </w:t>
      </w:r>
      <w:r w:rsidR="00C8451E" w:rsidRPr="00C8451E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C8451E" w:rsidRPr="00C8451E">
        <w:rPr>
          <w:rFonts w:ascii="Times New Roman" w:hAnsi="Times New Roman" w:cs="Times New Roman"/>
          <w:sz w:val="28"/>
          <w:szCs w:val="28"/>
          <w:lang w:val="uk-UA"/>
        </w:rPr>
        <w:t>І «Прикінцеві та перехідні положення» Бюджетного кодексу України та інших законодавчи</w:t>
      </w:r>
      <w:r w:rsidR="00D652DE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="00C8451E" w:rsidRPr="00C8451E">
        <w:rPr>
          <w:rFonts w:ascii="Times New Roman" w:hAnsi="Times New Roman" w:cs="Times New Roman"/>
          <w:sz w:val="28"/>
          <w:szCs w:val="28"/>
          <w:lang w:val="uk-UA"/>
        </w:rPr>
        <w:t xml:space="preserve"> актів</w:t>
      </w:r>
      <w:r w:rsidR="00C75A19">
        <w:rPr>
          <w:rFonts w:ascii="Times New Roman" w:hAnsi="Times New Roman" w:cs="Times New Roman"/>
          <w:sz w:val="28"/>
          <w:szCs w:val="28"/>
          <w:lang w:val="uk-UA"/>
        </w:rPr>
        <w:t xml:space="preserve"> України</w:t>
      </w:r>
      <w:r w:rsidR="00C8451E" w:rsidRPr="00C8451E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C8451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C75A19">
        <w:rPr>
          <w:rFonts w:ascii="Times New Roman" w:hAnsi="Times New Roman" w:cs="Times New Roman"/>
          <w:sz w:val="28"/>
          <w:szCs w:val="28"/>
          <w:lang w:val="uk-UA"/>
        </w:rPr>
        <w:t xml:space="preserve">«Про внесення змін до Податкового кодексу України та інших законодавчих актів України щодо дії норм на період дії воєнного стану», </w:t>
      </w:r>
      <w:r w:rsidR="00C75A19" w:rsidRPr="002F0B3A">
        <w:rPr>
          <w:rFonts w:ascii="Times New Roman" w:hAnsi="Times New Roman" w:cs="Times New Roman"/>
          <w:sz w:val="28"/>
          <w:szCs w:val="28"/>
          <w:lang w:val="uk-UA"/>
        </w:rPr>
        <w:t>постанов</w:t>
      </w:r>
      <w:r w:rsidR="00C75A1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C75A19" w:rsidRPr="002F0B3A">
        <w:rPr>
          <w:rFonts w:ascii="Times New Roman" w:hAnsi="Times New Roman" w:cs="Times New Roman"/>
          <w:sz w:val="28"/>
          <w:szCs w:val="28"/>
          <w:lang w:val="uk-UA"/>
        </w:rPr>
        <w:t xml:space="preserve"> Кабінету Міністрів України</w:t>
      </w:r>
      <w:r w:rsidR="00C75A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F5A6C">
        <w:rPr>
          <w:rFonts w:ascii="Times New Roman" w:hAnsi="Times New Roman" w:cs="Times New Roman"/>
          <w:sz w:val="28"/>
          <w:szCs w:val="28"/>
          <w:lang w:val="uk-UA"/>
        </w:rPr>
        <w:t>від 28 лютого 2022 року № 165 «</w:t>
      </w:r>
      <w:r w:rsidR="00C75A19">
        <w:rPr>
          <w:rFonts w:ascii="Times New Roman" w:hAnsi="Times New Roman" w:cs="Times New Roman"/>
          <w:sz w:val="28"/>
          <w:szCs w:val="28"/>
          <w:lang w:val="uk-UA"/>
        </w:rPr>
        <w:t>Деякі питання реалізації прав, свобод і законних інтересів фізичних та юридичних осіб</w:t>
      </w:r>
      <w:r w:rsidR="00C75A19" w:rsidRPr="00637EF7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637E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пропонується здійснити переміщення бюджетних призначень згідно з додатком.</w:t>
      </w:r>
    </w:p>
    <w:p w:rsidR="00F32D7B" w:rsidRDefault="00F32D7B" w:rsidP="00F32D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37EF7" w:rsidRDefault="00637EF7" w:rsidP="0073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Заступник начальника-</w:t>
      </w:r>
    </w:p>
    <w:p w:rsidR="0093246D" w:rsidRPr="00637EF7" w:rsidRDefault="00637EF7" w:rsidP="00637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  <w:sectPr w:rsidR="0093246D" w:rsidRPr="00637EF7" w:rsidSect="00EE2F68">
          <w:headerReference w:type="default" r:id="rId8"/>
          <w:pgSz w:w="11906" w:h="16838" w:code="9"/>
          <w:pgMar w:top="1134" w:right="851" w:bottom="567" w:left="1701" w:header="709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бюджетного відділу       </w:t>
      </w:r>
      <w:r w:rsidRPr="00637EF7">
        <w:rPr>
          <w:rFonts w:ascii="Times New Roman" w:hAnsi="Times New Roman" w:cs="Times New Roman"/>
          <w:sz w:val="28"/>
          <w:szCs w:val="28"/>
          <w:lang w:val="uk-UA"/>
        </w:rPr>
        <w:t xml:space="preserve"> Надія ПАНАСЮК</w:t>
      </w:r>
    </w:p>
    <w:p w:rsidR="00993D3D" w:rsidRDefault="007E0002" w:rsidP="00841E04">
      <w:pPr>
        <w:spacing w:line="240" w:lineRule="auto"/>
        <w:ind w:left="849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0002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Додаток до </w:t>
      </w:r>
      <w:r w:rsidRPr="007E0002">
        <w:rPr>
          <w:rFonts w:ascii="Times New Roman" w:hAnsi="Times New Roman" w:cs="Times New Roman"/>
          <w:sz w:val="28"/>
          <w:szCs w:val="28"/>
        </w:rPr>
        <w:t>ПОЯСНЮВАЛЬНА</w:t>
      </w:r>
      <w:r w:rsidRPr="007E0002">
        <w:rPr>
          <w:rFonts w:ascii="Times New Roman" w:hAnsi="Times New Roman" w:cs="Times New Roman"/>
          <w:sz w:val="28"/>
          <w:szCs w:val="28"/>
          <w:lang w:val="uk-UA"/>
        </w:rPr>
        <w:t>ЛЬНОЇ</w:t>
      </w:r>
      <w:r w:rsidRPr="007E0002">
        <w:rPr>
          <w:rFonts w:ascii="Times New Roman" w:hAnsi="Times New Roman" w:cs="Times New Roman"/>
          <w:sz w:val="28"/>
          <w:szCs w:val="28"/>
        </w:rPr>
        <w:t xml:space="preserve"> ЗАПИСКИ</w:t>
      </w:r>
      <w:r w:rsidRPr="007E00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E0002">
        <w:rPr>
          <w:rFonts w:ascii="Times New Roman" w:hAnsi="Times New Roman" w:cs="Times New Roman"/>
          <w:sz w:val="28"/>
          <w:szCs w:val="28"/>
        </w:rPr>
        <w:t xml:space="preserve">до проекту рішення «Про внесення змін до бюджету </w:t>
      </w:r>
      <w:r w:rsidRPr="00DF6E27">
        <w:rPr>
          <w:rFonts w:ascii="Times New Roman" w:hAnsi="Times New Roman" w:cs="Times New Roman"/>
          <w:sz w:val="28"/>
          <w:szCs w:val="28"/>
        </w:rPr>
        <w:t>Нетішинської місько</w:t>
      </w:r>
      <w:r w:rsidR="001B2CE7" w:rsidRPr="00DF6E27">
        <w:rPr>
          <w:rFonts w:ascii="Times New Roman" w:hAnsi="Times New Roman" w:cs="Times New Roman"/>
          <w:sz w:val="28"/>
          <w:szCs w:val="28"/>
        </w:rPr>
        <w:t>ї територіальної громади на 202</w:t>
      </w:r>
      <w:r w:rsidR="001B2CE7" w:rsidRPr="00DF6E27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DF6E27">
        <w:rPr>
          <w:rFonts w:ascii="Times New Roman" w:hAnsi="Times New Roman" w:cs="Times New Roman"/>
          <w:sz w:val="28"/>
          <w:szCs w:val="28"/>
        </w:rPr>
        <w:t xml:space="preserve"> рік»</w:t>
      </w:r>
    </w:p>
    <w:tbl>
      <w:tblPr>
        <w:tblW w:w="15983" w:type="dxa"/>
        <w:tblInd w:w="-176" w:type="dxa"/>
        <w:tblLook w:val="04A0" w:firstRow="1" w:lastRow="0" w:firstColumn="1" w:lastColumn="0" w:noHBand="0" w:noVBand="1"/>
      </w:tblPr>
      <w:tblGrid>
        <w:gridCol w:w="2325"/>
        <w:gridCol w:w="1302"/>
        <w:gridCol w:w="2246"/>
        <w:gridCol w:w="15"/>
        <w:gridCol w:w="10095"/>
      </w:tblGrid>
      <w:tr w:rsidR="00497A9C" w:rsidRPr="00497A9C" w:rsidTr="00937328">
        <w:trPr>
          <w:trHeight w:val="564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A9C" w:rsidRPr="000715F4" w:rsidRDefault="000715F4" w:rsidP="0049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715F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Назва 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A9C" w:rsidRPr="000715F4" w:rsidRDefault="00497A9C" w:rsidP="0007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715F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КПК МБ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A9C" w:rsidRPr="000715F4" w:rsidRDefault="000715F4" w:rsidP="0049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715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Сума, грн</w:t>
            </w:r>
            <w:r w:rsidR="00497A9C" w:rsidRPr="000715F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A9C" w:rsidRPr="000715F4" w:rsidRDefault="000715F4" w:rsidP="0049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715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призначення</w:t>
            </w:r>
          </w:p>
        </w:tc>
      </w:tr>
      <w:tr w:rsidR="00633706" w:rsidRPr="00D54458" w:rsidTr="00937328">
        <w:trPr>
          <w:trHeight w:val="555"/>
        </w:trPr>
        <w:tc>
          <w:tcPr>
            <w:tcW w:w="1598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706" w:rsidRPr="000715F4" w:rsidRDefault="00633706" w:rsidP="00706EDE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val="uk-UA"/>
              </w:rPr>
            </w:pPr>
            <w:r w:rsidRPr="000715F4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val="uk-UA"/>
              </w:rPr>
              <w:t>ДОХОДИ</w:t>
            </w:r>
            <w:bookmarkStart w:id="0" w:name="_GoBack"/>
            <w:bookmarkEnd w:id="0"/>
          </w:p>
        </w:tc>
      </w:tr>
      <w:tr w:rsidR="00937328" w:rsidRPr="00D54458" w:rsidTr="00937328">
        <w:trPr>
          <w:trHeight w:val="447"/>
        </w:trPr>
        <w:tc>
          <w:tcPr>
            <w:tcW w:w="2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328" w:rsidRPr="008F7C0E" w:rsidRDefault="00937328" w:rsidP="0093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328" w:rsidRPr="00D56155" w:rsidRDefault="00937328" w:rsidP="0093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41051000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328" w:rsidRDefault="00937328" w:rsidP="0093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-149 580,00</w:t>
            </w:r>
          </w:p>
        </w:tc>
        <w:tc>
          <w:tcPr>
            <w:tcW w:w="10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328" w:rsidRPr="00937328" w:rsidRDefault="00937328" w:rsidP="00937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328">
              <w:rPr>
                <w:rFonts w:ascii="Times New Roman" w:hAnsi="Times New Roman" w:cs="Times New Roman"/>
                <w:sz w:val="24"/>
                <w:szCs w:val="24"/>
              </w:rPr>
              <w:t>Субвенція з місцевого бюджету на здійснення переданих видатків у сфері освіти за рахунок коштів освітньої субвенції</w:t>
            </w:r>
          </w:p>
        </w:tc>
      </w:tr>
      <w:tr w:rsidR="00937328" w:rsidRPr="00937328" w:rsidTr="00937328">
        <w:trPr>
          <w:trHeight w:val="447"/>
        </w:trPr>
        <w:tc>
          <w:tcPr>
            <w:tcW w:w="2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328" w:rsidRPr="008F7C0E" w:rsidRDefault="00937328" w:rsidP="0093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328" w:rsidRDefault="00937328" w:rsidP="0093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41051200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328" w:rsidRPr="00937328" w:rsidRDefault="00937328" w:rsidP="00937328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3732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81 432,00</w:t>
            </w:r>
          </w:p>
        </w:tc>
        <w:tc>
          <w:tcPr>
            <w:tcW w:w="10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328" w:rsidRPr="00937328" w:rsidRDefault="00937328" w:rsidP="009373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73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Субвенція з місцевого бюджету на надання державної підтримки особам з особливими освітніми потребами за рахунок відповідної субвенції з державного бюджету</w:t>
            </w:r>
          </w:p>
        </w:tc>
      </w:tr>
      <w:tr w:rsidR="000715F4" w:rsidRPr="00D54458" w:rsidTr="00937328">
        <w:trPr>
          <w:trHeight w:val="447"/>
        </w:trPr>
        <w:tc>
          <w:tcPr>
            <w:tcW w:w="36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5F4" w:rsidRPr="00D56155" w:rsidRDefault="000715F4" w:rsidP="00071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ВСЬОГО ДОХОДИ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5F4" w:rsidRPr="00226925" w:rsidRDefault="00226925" w:rsidP="0093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69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  <w:r w:rsidR="009373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231 012,00</w:t>
            </w:r>
          </w:p>
        </w:tc>
        <w:tc>
          <w:tcPr>
            <w:tcW w:w="10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5F4" w:rsidRPr="00D56155" w:rsidRDefault="000715F4" w:rsidP="00706ED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0E3" w:rsidRPr="00D54458" w:rsidTr="00937328">
        <w:trPr>
          <w:trHeight w:val="447"/>
        </w:trPr>
        <w:tc>
          <w:tcPr>
            <w:tcW w:w="1598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0E3" w:rsidRPr="008C40E3" w:rsidRDefault="008C40E3" w:rsidP="00637EF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C592E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  <w:lang w:val="uk-UA"/>
              </w:rPr>
              <w:t>ВИДА</w:t>
            </w:r>
            <w:r w:rsidR="00637EF7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  <w:lang w:val="uk-UA"/>
              </w:rPr>
              <w:t xml:space="preserve">ТКИ </w:t>
            </w:r>
          </w:p>
        </w:tc>
      </w:tr>
      <w:tr w:rsidR="008C40E3" w:rsidRPr="008C40E3" w:rsidTr="00937328">
        <w:trPr>
          <w:trHeight w:val="405"/>
        </w:trPr>
        <w:tc>
          <w:tcPr>
            <w:tcW w:w="159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0E3" w:rsidRPr="00706EDE" w:rsidRDefault="00637EF7" w:rsidP="008C40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cy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ЗАГАЛЬНИЙ ФОНД: </w:t>
            </w:r>
            <w:r w:rsidR="008C40E3" w:rsidRPr="00637EF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МІЖБЮДЖЕТНІ ТРАНСФЕРТИ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:</w:t>
            </w:r>
          </w:p>
        </w:tc>
      </w:tr>
      <w:tr w:rsidR="009D5F48" w:rsidRPr="00937328" w:rsidTr="00937328">
        <w:trPr>
          <w:trHeight w:val="609"/>
        </w:trPr>
        <w:tc>
          <w:tcPr>
            <w:tcW w:w="2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F48" w:rsidRPr="008C40E3" w:rsidRDefault="009D5F48" w:rsidP="00706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C40E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Управління освіти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ВК</w:t>
            </w:r>
            <w:r w:rsidRPr="008C40E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МР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F48" w:rsidRPr="008C40E3" w:rsidRDefault="009D5F48" w:rsidP="008C40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1152</w:t>
            </w:r>
          </w:p>
          <w:p w:rsidR="009D5F48" w:rsidRPr="008C40E3" w:rsidRDefault="009D5F48" w:rsidP="00706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F48" w:rsidRPr="009D5F48" w:rsidRDefault="009D5F48" w:rsidP="009D5F4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9D5F4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149</w:t>
            </w:r>
            <w:r w:rsidR="00DC68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9D5F4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580</w:t>
            </w:r>
            <w:r w:rsidR="00DC68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,00</w:t>
            </w:r>
          </w:p>
          <w:p w:rsidR="009D5F48" w:rsidRPr="008C40E3" w:rsidRDefault="009D5F48" w:rsidP="00706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F48" w:rsidRPr="008C40E3" w:rsidRDefault="009D5F48" w:rsidP="009D5F4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C40E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Зменшення освітньої субвенції з державного бюджету місцевим бюджета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 на оплату праці педагогічним працівникам інклюзивно –ресурсного центру</w:t>
            </w:r>
            <w:r w:rsidR="00637E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КЕКВ 2111- 122 606,00 грн., КЕКВ 2120- 26974,00</w:t>
            </w:r>
          </w:p>
        </w:tc>
      </w:tr>
      <w:tr w:rsidR="009D5F48" w:rsidRPr="009D5F48" w:rsidTr="00937328">
        <w:trPr>
          <w:trHeight w:val="635"/>
        </w:trPr>
        <w:tc>
          <w:tcPr>
            <w:tcW w:w="2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F48" w:rsidRPr="008C40E3" w:rsidRDefault="009D5F48" w:rsidP="00706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F48" w:rsidRDefault="009D5F48" w:rsidP="008C40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1200</w:t>
            </w: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F48" w:rsidRPr="009D5F48" w:rsidRDefault="009D5F48" w:rsidP="009D5F4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-60</w:t>
            </w:r>
            <w:r w:rsidR="00DC68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048</w:t>
            </w:r>
            <w:r w:rsidR="00DC68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10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F48" w:rsidRPr="008C40E3" w:rsidRDefault="009D5F48" w:rsidP="00DC680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Зменшення видатків субвенції на надання державної підтримки особам з особливими освітніми потребами КЕКВ2111- 49</w:t>
            </w:r>
            <w:r w:rsidR="00637E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220,0 грн., 2120- 10 828 грн.</w:t>
            </w:r>
          </w:p>
        </w:tc>
      </w:tr>
      <w:tr w:rsidR="008C40E3" w:rsidRPr="009D5F48" w:rsidTr="00937328">
        <w:trPr>
          <w:trHeight w:val="449"/>
        </w:trPr>
        <w:tc>
          <w:tcPr>
            <w:tcW w:w="159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0E3" w:rsidRPr="008C40E3" w:rsidRDefault="008C40E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C40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ЗАГАЛЬНИЙ ФОНД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:</w:t>
            </w:r>
          </w:p>
        </w:tc>
      </w:tr>
      <w:tr w:rsidR="00706EDE" w:rsidRPr="009D5F48" w:rsidTr="00937328">
        <w:trPr>
          <w:trHeight w:val="730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EDE" w:rsidRPr="00D54458" w:rsidRDefault="00706EDE" w:rsidP="00706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Фінансове управління ВК НМР 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EDE" w:rsidRDefault="00706EDE" w:rsidP="009D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01</w:t>
            </w:r>
            <w:r w:rsidR="009D5F4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EDE" w:rsidRDefault="009D5F48" w:rsidP="00706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-1 800</w:t>
            </w:r>
            <w:r w:rsidR="00DC68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000</w:t>
            </w:r>
            <w:r w:rsidR="00DC68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10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EDE" w:rsidRPr="00D54458" w:rsidRDefault="00706EDE" w:rsidP="009D5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544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ФУ: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9D5F4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Зменшення сконцентрованих коштів</w:t>
            </w:r>
          </w:p>
        </w:tc>
      </w:tr>
      <w:tr w:rsidR="00706EDE" w:rsidRPr="00D54458" w:rsidTr="00937328">
        <w:trPr>
          <w:trHeight w:val="908"/>
        </w:trPr>
        <w:tc>
          <w:tcPr>
            <w:tcW w:w="3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EDE" w:rsidRDefault="00706EDE" w:rsidP="0070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634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Всього ЗФ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EDE" w:rsidRPr="007071DC" w:rsidRDefault="00706EDE" w:rsidP="00DC6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07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  <w:r w:rsidR="00DC68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2 009 628,00</w:t>
            </w:r>
          </w:p>
        </w:tc>
        <w:tc>
          <w:tcPr>
            <w:tcW w:w="10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EDE" w:rsidRPr="005E401A" w:rsidRDefault="00706EDE" w:rsidP="00706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6B08" w:rsidRPr="00CC592E" w:rsidTr="00937328">
        <w:trPr>
          <w:trHeight w:val="457"/>
        </w:trPr>
        <w:tc>
          <w:tcPr>
            <w:tcW w:w="159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</w:tcPr>
          <w:p w:rsidR="00DC680A" w:rsidRPr="00CC592E" w:rsidRDefault="00FD6B08" w:rsidP="00DC6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cyan"/>
                <w:lang w:val="uk-UA"/>
              </w:rPr>
            </w:pPr>
            <w:r w:rsidRPr="00CC59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cyan"/>
                <w:lang w:val="uk-UA"/>
              </w:rPr>
              <w:t>СПЕЦІАЛЬНИЙ ФОНД:</w:t>
            </w:r>
            <w:r w:rsidR="00637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cyan"/>
                <w:lang w:val="uk-UA"/>
              </w:rPr>
              <w:t xml:space="preserve"> </w:t>
            </w:r>
            <w:r w:rsidR="00637EF7" w:rsidRPr="00637EF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highlight w:val="cyan"/>
                <w:lang w:val="uk-UA"/>
              </w:rPr>
              <w:t>МІЖБЮДЖЕТНІ ТРАНСФЕРТИ</w:t>
            </w:r>
            <w:r w:rsidRPr="00CC59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cyan"/>
                <w:lang w:val="uk-UA"/>
              </w:rPr>
              <w:t xml:space="preserve"> Субвенція з місцевого бюджету на </w:t>
            </w:r>
            <w:r w:rsidR="00DC68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cyan"/>
                <w:lang w:val="uk-UA"/>
              </w:rPr>
              <w:t xml:space="preserve"> надання державної підтримки особам з </w:t>
            </w:r>
            <w:r w:rsidR="00DC68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cyan"/>
                <w:lang w:val="uk-UA"/>
              </w:rPr>
              <w:lastRenderedPageBreak/>
              <w:t xml:space="preserve">особливими освітніми потребами за рахунок відповідної субвенції з державного бюджету </w:t>
            </w:r>
          </w:p>
        </w:tc>
      </w:tr>
      <w:tr w:rsidR="00FD6B08" w:rsidRPr="00DC680A" w:rsidTr="00937328">
        <w:trPr>
          <w:trHeight w:val="908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B08" w:rsidRPr="007071DC" w:rsidRDefault="00DC680A" w:rsidP="00FD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C68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Управління освіти ВКМР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B08" w:rsidRDefault="00DC680A" w:rsidP="00FD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1200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0A" w:rsidRDefault="00DC680A" w:rsidP="00FD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FD6B08" w:rsidRDefault="00DC680A" w:rsidP="00FD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-21 384,00</w:t>
            </w:r>
          </w:p>
          <w:p w:rsidR="00DC680A" w:rsidRDefault="00DC680A" w:rsidP="00FD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B08" w:rsidRPr="005E401A" w:rsidRDefault="00DC680A" w:rsidP="00DC6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C68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Зменшення видатків субвенції на надання державної підтримки особам з особливими освітніми потребами КЕКВ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C68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3110 - 21 384,0 грн.</w:t>
            </w:r>
          </w:p>
        </w:tc>
      </w:tr>
      <w:tr w:rsidR="00BB75A5" w:rsidRPr="00DC680A" w:rsidTr="00937328">
        <w:trPr>
          <w:trHeight w:val="445"/>
        </w:trPr>
        <w:tc>
          <w:tcPr>
            <w:tcW w:w="159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5A5" w:rsidRPr="00BB75A5" w:rsidRDefault="00BB75A5" w:rsidP="00DC6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B75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СПЕЦІАЛЬНИЙ ФОНД:</w:t>
            </w:r>
          </w:p>
        </w:tc>
      </w:tr>
      <w:tr w:rsidR="00DC680A" w:rsidRPr="00937328" w:rsidTr="00937328">
        <w:trPr>
          <w:trHeight w:val="908"/>
        </w:trPr>
        <w:tc>
          <w:tcPr>
            <w:tcW w:w="2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0A" w:rsidRPr="00DC680A" w:rsidRDefault="00DC680A" w:rsidP="00FD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Виконавчий комітет МР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0A" w:rsidRDefault="00DC680A" w:rsidP="00FD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6017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0A" w:rsidRDefault="00DC680A" w:rsidP="00FD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-1 200 000,00</w:t>
            </w:r>
          </w:p>
        </w:tc>
        <w:tc>
          <w:tcPr>
            <w:tcW w:w="10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0A" w:rsidRPr="00DC680A" w:rsidRDefault="00DC680A" w:rsidP="00DC6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Зменшення видатків на спвфінансування</w:t>
            </w:r>
            <w:r w:rsidRPr="00DC68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проектів відповідно до Програми фінансової підтримки комунальних підприємств Нетішинської міської ради у 2022 році КЕКВ 3210</w:t>
            </w:r>
          </w:p>
        </w:tc>
      </w:tr>
      <w:tr w:rsidR="00DC680A" w:rsidRPr="00937328" w:rsidTr="00937328">
        <w:trPr>
          <w:trHeight w:val="908"/>
        </w:trPr>
        <w:tc>
          <w:tcPr>
            <w:tcW w:w="2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0A" w:rsidRDefault="00DC680A" w:rsidP="00FD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0A" w:rsidRDefault="00DC680A" w:rsidP="00FD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8240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0A" w:rsidRDefault="00DC680A" w:rsidP="00FD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+3 000 000,00</w:t>
            </w:r>
          </w:p>
        </w:tc>
        <w:tc>
          <w:tcPr>
            <w:tcW w:w="10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0A" w:rsidRDefault="00DC680A" w:rsidP="00DC6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C68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Забезпечення безперебійного функціонування установ і закладів бюджетної сфери, комунальних підрприємств та задоволення життєво необхідних потреб жителів територіальної громади у період воєнного стану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.На виконання</w:t>
            </w:r>
            <w:r w:rsidRPr="00DC68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Програми заходів національного спротиву Нетішинської міської територіальної громади на 2022 рік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КЕКВ 3110</w:t>
            </w:r>
          </w:p>
        </w:tc>
      </w:tr>
      <w:tr w:rsidR="00FD6B08" w:rsidRPr="00DC680A" w:rsidTr="00937328">
        <w:trPr>
          <w:trHeight w:val="491"/>
        </w:trPr>
        <w:tc>
          <w:tcPr>
            <w:tcW w:w="36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B08" w:rsidRPr="007071DC" w:rsidRDefault="00FD6B08" w:rsidP="00FD6B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07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ВСЬОГО СФ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B08" w:rsidRPr="007071DC" w:rsidRDefault="00DC680A" w:rsidP="00FD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1 778 616,00</w:t>
            </w:r>
          </w:p>
        </w:tc>
        <w:tc>
          <w:tcPr>
            <w:tcW w:w="10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B08" w:rsidRPr="007071DC" w:rsidRDefault="00FD6B08" w:rsidP="00FD6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FD6B08" w:rsidRPr="00DC680A" w:rsidTr="00937328">
        <w:trPr>
          <w:trHeight w:val="491"/>
        </w:trPr>
        <w:tc>
          <w:tcPr>
            <w:tcW w:w="36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B08" w:rsidRPr="007071DC" w:rsidRDefault="00FD6B08" w:rsidP="00FD6B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07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ВСЬОГО </w:t>
            </w:r>
            <w:r w:rsidR="00CC59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ВИДАТКИ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ЗФ+</w:t>
            </w:r>
            <w:r w:rsidRPr="00707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СФ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B08" w:rsidRPr="00CC592E" w:rsidRDefault="00DC680A" w:rsidP="00CC592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-231 012,00</w:t>
            </w:r>
          </w:p>
        </w:tc>
        <w:tc>
          <w:tcPr>
            <w:tcW w:w="10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B08" w:rsidRPr="007071DC" w:rsidRDefault="00FD6B08" w:rsidP="00FD6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6B08" w:rsidRPr="00DC680A" w:rsidTr="00937328">
        <w:trPr>
          <w:trHeight w:val="81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B08" w:rsidRPr="00DC680A" w:rsidRDefault="00FD6B08" w:rsidP="00FD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B08" w:rsidRPr="00DC680A" w:rsidRDefault="00FD6B08" w:rsidP="00FD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B08" w:rsidRPr="00DC680A" w:rsidRDefault="00FD6B08" w:rsidP="00FD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B08" w:rsidRPr="00DC680A" w:rsidRDefault="00FD6B08" w:rsidP="00FD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7C7018" w:rsidRDefault="007C7018" w:rsidP="00B22DE0">
      <w:pPr>
        <w:spacing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7C7018" w:rsidRDefault="007C7018" w:rsidP="00B22DE0">
      <w:pPr>
        <w:spacing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3634CE" w:rsidRPr="003634CE" w:rsidRDefault="00DC680A" w:rsidP="003634CE">
      <w:pPr>
        <w:spacing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Заступник начальника-начальник бюджетного відділу                                                                                         Надія ПАНАСЮК</w:t>
      </w:r>
    </w:p>
    <w:p w:rsidR="003634CE" w:rsidRPr="003634CE" w:rsidRDefault="003634CE" w:rsidP="003634CE">
      <w:pPr>
        <w:spacing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sectPr w:rsidR="003634CE" w:rsidRPr="003634CE" w:rsidSect="00EE2F68">
      <w:pgSz w:w="16838" w:h="11906" w:orient="landscape"/>
      <w:pgMar w:top="567" w:right="680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5721" w:rsidRDefault="00E55721" w:rsidP="00CB5A82">
      <w:pPr>
        <w:spacing w:after="0" w:line="240" w:lineRule="auto"/>
      </w:pPr>
      <w:r>
        <w:separator/>
      </w:r>
    </w:p>
  </w:endnote>
  <w:endnote w:type="continuationSeparator" w:id="0">
    <w:p w:rsidR="00E55721" w:rsidRDefault="00E55721" w:rsidP="00CB5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5721" w:rsidRDefault="00E55721" w:rsidP="00CB5A82">
      <w:pPr>
        <w:spacing w:after="0" w:line="240" w:lineRule="auto"/>
      </w:pPr>
      <w:r>
        <w:separator/>
      </w:r>
    </w:p>
  </w:footnote>
  <w:footnote w:type="continuationSeparator" w:id="0">
    <w:p w:rsidR="00E55721" w:rsidRDefault="00E55721" w:rsidP="00CB5A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23474253"/>
      <w:docPartObj>
        <w:docPartGallery w:val="Page Numbers (Top of Page)"/>
        <w:docPartUnique/>
      </w:docPartObj>
    </w:sdtPr>
    <w:sdtEndPr/>
    <w:sdtContent>
      <w:p w:rsidR="00CB5A82" w:rsidRDefault="008F74C9">
        <w:pPr>
          <w:pStyle w:val="a5"/>
          <w:jc w:val="center"/>
        </w:pPr>
        <w:r>
          <w:fldChar w:fldCharType="begin"/>
        </w:r>
        <w:r w:rsidR="00CB5A82">
          <w:instrText>PAGE   \* MERGEFORMAT</w:instrText>
        </w:r>
        <w:r>
          <w:fldChar w:fldCharType="separate"/>
        </w:r>
        <w:r w:rsidR="00937328">
          <w:rPr>
            <w:noProof/>
          </w:rPr>
          <w:t>2</w:t>
        </w:r>
        <w:r>
          <w:fldChar w:fldCharType="end"/>
        </w:r>
      </w:p>
    </w:sdtContent>
  </w:sdt>
  <w:p w:rsidR="00CB5A82" w:rsidRDefault="00CB5A8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709C4"/>
    <w:multiLevelType w:val="hybridMultilevel"/>
    <w:tmpl w:val="9E9E9B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987115"/>
    <w:multiLevelType w:val="hybridMultilevel"/>
    <w:tmpl w:val="2DC06296"/>
    <w:lvl w:ilvl="0" w:tplc="5BF8BE2C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57023D"/>
    <w:multiLevelType w:val="hybridMultilevel"/>
    <w:tmpl w:val="7E0632AA"/>
    <w:lvl w:ilvl="0" w:tplc="CFD80F0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7B27D2"/>
    <w:multiLevelType w:val="hybridMultilevel"/>
    <w:tmpl w:val="9E42ED18"/>
    <w:lvl w:ilvl="0" w:tplc="A24E16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0663E1"/>
    <w:multiLevelType w:val="hybridMultilevel"/>
    <w:tmpl w:val="5204F06C"/>
    <w:lvl w:ilvl="0" w:tplc="DBBAFABA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515DFA"/>
    <w:multiLevelType w:val="hybridMultilevel"/>
    <w:tmpl w:val="1F7E96EC"/>
    <w:lvl w:ilvl="0" w:tplc="64046A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893B5C"/>
    <w:multiLevelType w:val="hybridMultilevel"/>
    <w:tmpl w:val="5F9E9A8E"/>
    <w:lvl w:ilvl="0" w:tplc="670801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280E6B"/>
    <w:multiLevelType w:val="hybridMultilevel"/>
    <w:tmpl w:val="9E36F5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9601DB"/>
    <w:multiLevelType w:val="hybridMultilevel"/>
    <w:tmpl w:val="74BE1A48"/>
    <w:lvl w:ilvl="0" w:tplc="65BEBD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B142C4"/>
    <w:multiLevelType w:val="hybridMultilevel"/>
    <w:tmpl w:val="D5D2554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D4660E"/>
    <w:multiLevelType w:val="hybridMultilevel"/>
    <w:tmpl w:val="811C8F72"/>
    <w:lvl w:ilvl="0" w:tplc="87DC7FC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D75587"/>
    <w:multiLevelType w:val="hybridMultilevel"/>
    <w:tmpl w:val="8208E3EC"/>
    <w:lvl w:ilvl="0" w:tplc="5D46B62E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D91DFF"/>
    <w:multiLevelType w:val="hybridMultilevel"/>
    <w:tmpl w:val="B5E82E94"/>
    <w:lvl w:ilvl="0" w:tplc="D4881F6C">
      <w:start w:val="45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323106"/>
    <w:multiLevelType w:val="hybridMultilevel"/>
    <w:tmpl w:val="A5124C9C"/>
    <w:lvl w:ilvl="0" w:tplc="B4FA86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085048"/>
    <w:multiLevelType w:val="hybridMultilevel"/>
    <w:tmpl w:val="7C60013C"/>
    <w:lvl w:ilvl="0" w:tplc="2196FCC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E915CA"/>
    <w:multiLevelType w:val="hybridMultilevel"/>
    <w:tmpl w:val="A6E64E3C"/>
    <w:lvl w:ilvl="0" w:tplc="FD22BC4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97573D"/>
    <w:multiLevelType w:val="hybridMultilevel"/>
    <w:tmpl w:val="5D6C5E0E"/>
    <w:lvl w:ilvl="0" w:tplc="D18A4F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655FD6"/>
    <w:multiLevelType w:val="hybridMultilevel"/>
    <w:tmpl w:val="827C3FD8"/>
    <w:lvl w:ilvl="0" w:tplc="1C9CCB94">
      <w:start w:val="45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10"/>
  </w:num>
  <w:num w:numId="5">
    <w:abstractNumId w:val="11"/>
  </w:num>
  <w:num w:numId="6">
    <w:abstractNumId w:val="15"/>
  </w:num>
  <w:num w:numId="7">
    <w:abstractNumId w:val="4"/>
  </w:num>
  <w:num w:numId="8">
    <w:abstractNumId w:val="1"/>
  </w:num>
  <w:num w:numId="9">
    <w:abstractNumId w:val="14"/>
  </w:num>
  <w:num w:numId="10">
    <w:abstractNumId w:val="17"/>
  </w:num>
  <w:num w:numId="11">
    <w:abstractNumId w:val="12"/>
  </w:num>
  <w:num w:numId="12">
    <w:abstractNumId w:val="6"/>
  </w:num>
  <w:num w:numId="13">
    <w:abstractNumId w:val="8"/>
  </w:num>
  <w:num w:numId="14">
    <w:abstractNumId w:val="9"/>
  </w:num>
  <w:num w:numId="15">
    <w:abstractNumId w:val="13"/>
  </w:num>
  <w:num w:numId="16">
    <w:abstractNumId w:val="3"/>
  </w:num>
  <w:num w:numId="17">
    <w:abstractNumId w:val="5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4548"/>
    <w:rsid w:val="000535C9"/>
    <w:rsid w:val="000537D0"/>
    <w:rsid w:val="000614A7"/>
    <w:rsid w:val="00066BA6"/>
    <w:rsid w:val="000715F4"/>
    <w:rsid w:val="000E7B34"/>
    <w:rsid w:val="00105056"/>
    <w:rsid w:val="0011053A"/>
    <w:rsid w:val="001148B8"/>
    <w:rsid w:val="0017334C"/>
    <w:rsid w:val="0019146B"/>
    <w:rsid w:val="001B2CE7"/>
    <w:rsid w:val="001D1788"/>
    <w:rsid w:val="00201199"/>
    <w:rsid w:val="00226925"/>
    <w:rsid w:val="00237778"/>
    <w:rsid w:val="00245EA8"/>
    <w:rsid w:val="002542AD"/>
    <w:rsid w:val="002628C7"/>
    <w:rsid w:val="0027567F"/>
    <w:rsid w:val="002B3F5F"/>
    <w:rsid w:val="002F0B3A"/>
    <w:rsid w:val="002F24B9"/>
    <w:rsid w:val="00300659"/>
    <w:rsid w:val="003053CE"/>
    <w:rsid w:val="00305E15"/>
    <w:rsid w:val="00330A7A"/>
    <w:rsid w:val="003530D9"/>
    <w:rsid w:val="003541F3"/>
    <w:rsid w:val="00360E5E"/>
    <w:rsid w:val="003634CE"/>
    <w:rsid w:val="00370655"/>
    <w:rsid w:val="00370C68"/>
    <w:rsid w:val="0038448F"/>
    <w:rsid w:val="00394040"/>
    <w:rsid w:val="003A189B"/>
    <w:rsid w:val="00425573"/>
    <w:rsid w:val="00497A9C"/>
    <w:rsid w:val="004A73CF"/>
    <w:rsid w:val="005611DD"/>
    <w:rsid w:val="00576AFF"/>
    <w:rsid w:val="005C2691"/>
    <w:rsid w:val="005E2B67"/>
    <w:rsid w:val="005F6A7B"/>
    <w:rsid w:val="00633706"/>
    <w:rsid w:val="00637EF7"/>
    <w:rsid w:val="00664536"/>
    <w:rsid w:val="006B3C69"/>
    <w:rsid w:val="006B4898"/>
    <w:rsid w:val="006B54A2"/>
    <w:rsid w:val="00706EDE"/>
    <w:rsid w:val="007071DC"/>
    <w:rsid w:val="00734548"/>
    <w:rsid w:val="00742655"/>
    <w:rsid w:val="0076352E"/>
    <w:rsid w:val="007763AC"/>
    <w:rsid w:val="007833BC"/>
    <w:rsid w:val="00783B7C"/>
    <w:rsid w:val="00784E8D"/>
    <w:rsid w:val="007B7BFA"/>
    <w:rsid w:val="007C7018"/>
    <w:rsid w:val="007E0002"/>
    <w:rsid w:val="00841E04"/>
    <w:rsid w:val="0085759D"/>
    <w:rsid w:val="008C40E3"/>
    <w:rsid w:val="008F52C3"/>
    <w:rsid w:val="008F74C9"/>
    <w:rsid w:val="008F7C0E"/>
    <w:rsid w:val="00906D5A"/>
    <w:rsid w:val="00917A74"/>
    <w:rsid w:val="0093246D"/>
    <w:rsid w:val="00932E46"/>
    <w:rsid w:val="00937328"/>
    <w:rsid w:val="00993C78"/>
    <w:rsid w:val="00993D3D"/>
    <w:rsid w:val="009B2243"/>
    <w:rsid w:val="009D5F48"/>
    <w:rsid w:val="009D60BF"/>
    <w:rsid w:val="009E73D6"/>
    <w:rsid w:val="00A108C5"/>
    <w:rsid w:val="00A6746E"/>
    <w:rsid w:val="00A816CB"/>
    <w:rsid w:val="00AC133A"/>
    <w:rsid w:val="00AD0974"/>
    <w:rsid w:val="00B22DE0"/>
    <w:rsid w:val="00B4130C"/>
    <w:rsid w:val="00B43E18"/>
    <w:rsid w:val="00B457FC"/>
    <w:rsid w:val="00B67626"/>
    <w:rsid w:val="00B8024D"/>
    <w:rsid w:val="00BB75A5"/>
    <w:rsid w:val="00BE6E1D"/>
    <w:rsid w:val="00BF413A"/>
    <w:rsid w:val="00BF62AC"/>
    <w:rsid w:val="00C35B0A"/>
    <w:rsid w:val="00C75A19"/>
    <w:rsid w:val="00C76700"/>
    <w:rsid w:val="00C76959"/>
    <w:rsid w:val="00C8451E"/>
    <w:rsid w:val="00CA2177"/>
    <w:rsid w:val="00CA4337"/>
    <w:rsid w:val="00CB5A82"/>
    <w:rsid w:val="00CC592E"/>
    <w:rsid w:val="00CD05D9"/>
    <w:rsid w:val="00D01316"/>
    <w:rsid w:val="00D11540"/>
    <w:rsid w:val="00D264A4"/>
    <w:rsid w:val="00D30E42"/>
    <w:rsid w:val="00D36530"/>
    <w:rsid w:val="00D468E6"/>
    <w:rsid w:val="00D54458"/>
    <w:rsid w:val="00D56155"/>
    <w:rsid w:val="00D652DE"/>
    <w:rsid w:val="00D657A0"/>
    <w:rsid w:val="00D76958"/>
    <w:rsid w:val="00DA009A"/>
    <w:rsid w:val="00DA0B80"/>
    <w:rsid w:val="00DA3EFC"/>
    <w:rsid w:val="00DC5AEF"/>
    <w:rsid w:val="00DC680A"/>
    <w:rsid w:val="00DF6E27"/>
    <w:rsid w:val="00E26C12"/>
    <w:rsid w:val="00E55721"/>
    <w:rsid w:val="00EA62BD"/>
    <w:rsid w:val="00ED5A94"/>
    <w:rsid w:val="00EE214B"/>
    <w:rsid w:val="00EE2F68"/>
    <w:rsid w:val="00F32D7B"/>
    <w:rsid w:val="00F847E0"/>
    <w:rsid w:val="00FB2A42"/>
    <w:rsid w:val="00FB3693"/>
    <w:rsid w:val="00FD6B08"/>
    <w:rsid w:val="00FE07AE"/>
    <w:rsid w:val="00FF5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8F829"/>
  <w15:docId w15:val="{BBCE2DAF-315A-4D0F-BED9-EE237147D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26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4548"/>
    <w:pPr>
      <w:ind w:left="720"/>
      <w:contextualSpacing/>
    </w:pPr>
  </w:style>
  <w:style w:type="character" w:customStyle="1" w:styleId="apple-style-span">
    <w:name w:val="apple-style-span"/>
    <w:basedOn w:val="a0"/>
    <w:rsid w:val="00B4130C"/>
  </w:style>
  <w:style w:type="table" w:styleId="a4">
    <w:name w:val="Table Grid"/>
    <w:basedOn w:val="a1"/>
    <w:uiPriority w:val="59"/>
    <w:rsid w:val="00DF6E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B5A8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B5A82"/>
  </w:style>
  <w:style w:type="paragraph" w:styleId="a7">
    <w:name w:val="footer"/>
    <w:basedOn w:val="a"/>
    <w:link w:val="a8"/>
    <w:uiPriority w:val="99"/>
    <w:unhideWhenUsed/>
    <w:rsid w:val="00CB5A8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B5A82"/>
  </w:style>
  <w:style w:type="paragraph" w:styleId="a9">
    <w:name w:val="Balloon Text"/>
    <w:basedOn w:val="a"/>
    <w:link w:val="aa"/>
    <w:uiPriority w:val="99"/>
    <w:semiHidden/>
    <w:unhideWhenUsed/>
    <w:rsid w:val="00330A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30A7A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8F7C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1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3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0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Эркер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DA27B3-E9B6-41A7-973E-2FFE56A51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669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34</cp:revision>
  <cp:lastPrinted>2022-03-29T07:16:00Z</cp:lastPrinted>
  <dcterms:created xsi:type="dcterms:W3CDTF">2022-03-28T11:08:00Z</dcterms:created>
  <dcterms:modified xsi:type="dcterms:W3CDTF">2022-05-06T13:53:00Z</dcterms:modified>
</cp:coreProperties>
</file>